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B5" w:rsidRDefault="006513B5" w:rsidP="006513B5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inline distT="0" distB="0" distL="0" distR="0" wp14:anchorId="433240A4" wp14:editId="79E6B043">
            <wp:extent cx="2532569" cy="4539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smbguide-logo-transparent-1200x220-201902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55" cy="46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B5" w:rsidRPr="006513B5" w:rsidRDefault="006513B5" w:rsidP="006513B5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6513B5">
        <w:rPr>
          <w:rFonts w:ascii="Arial" w:eastAsia="Times New Roman" w:hAnsi="Arial" w:cs="Arial"/>
          <w:b/>
          <w:bCs/>
          <w:sz w:val="36"/>
          <w:szCs w:val="36"/>
        </w:rPr>
        <w:t>How to Start a Business in Oregon (Checklist)</w:t>
      </w:r>
    </w:p>
    <w:p w:rsidR="006513B5" w:rsidRPr="006513B5" w:rsidRDefault="006513B5" w:rsidP="006513B5">
      <w:pPr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1. Form a Business Entity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  <w:r w:rsidRPr="006513B5">
        <w:rPr>
          <w:rFonts w:ascii="Arial" w:eastAsia="Times New Roman" w:hAnsi="Arial" w:cs="Arial"/>
          <w:b/>
          <w:bCs/>
        </w:rPr>
        <w:t xml:space="preserve"> 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Choose to create an LLC, partnership, or corporation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>b. Get advice from an attorney</w:t>
      </w:r>
      <w:r w:rsidR="00670DFD">
        <w:rPr>
          <w:rFonts w:ascii="Arial" w:eastAsia="Times New Roman" w:hAnsi="Arial" w:cs="Arial"/>
        </w:rPr>
        <w:t xml:space="preserve">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c. File legal documents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2. Register with the Business Registration Division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Decide on a business name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Submit the name to the Business Registration Division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c. Pay the registration fee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3. Get an Employer Identification Number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Apply for an EIN at irs.gov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Record EIN for future use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 </w:t>
      </w: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4. Open a Bank Account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Meet with local bank representatives and explain your business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Choose a bank and provide them with information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firstLine="720"/>
        <w:rPr>
          <w:rFonts w:ascii="Arial" w:eastAsia="Times New Roman" w:hAnsi="Arial" w:cs="Arial"/>
        </w:rPr>
      </w:pPr>
      <w:proofErr w:type="spellStart"/>
      <w:r w:rsidRPr="006513B5">
        <w:rPr>
          <w:rFonts w:ascii="Arial" w:eastAsia="Times New Roman" w:hAnsi="Arial" w:cs="Arial"/>
        </w:rPr>
        <w:t>i</w:t>
      </w:r>
      <w:proofErr w:type="spellEnd"/>
      <w:r w:rsidRPr="006513B5">
        <w:rPr>
          <w:rFonts w:ascii="Arial" w:eastAsia="Times New Roman" w:hAnsi="Arial" w:cs="Arial"/>
        </w:rPr>
        <w:t xml:space="preserve">. Fill out bank application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firstLine="720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ii. List authorized account representatives and contact information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firstLine="720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iii. Choose banking products that best suit your needs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firstLine="720"/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5. Register with the Oregon Department of Revenue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Create an account at the Oregon Department of Revenue website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Complete the online forms and processes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Default="006513B5" w:rsidP="006513B5">
      <w:pPr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6. Hire Employees and Report the to the State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firstLine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Write a job description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Post on a job board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c. Review applications and resumes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d. Interview candidates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  <w:bookmarkStart w:id="0" w:name="_GoBack"/>
      <w:bookmarkEnd w:id="0"/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e. Check references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f. Send a job offer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lastRenderedPageBreak/>
        <w:t xml:space="preserve">g. Report new employee to the Oregon Employer Services Portal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7. Obtain Applicable State Licenses and Permits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Search for applicable permits at Oregon License Directory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Complete online applications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c. Once approved, keep copies of your permits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rPr>
          <w:rFonts w:ascii="Arial" w:eastAsia="Times New Roman" w:hAnsi="Arial" w:cs="Arial"/>
        </w:rPr>
      </w:pPr>
    </w:p>
    <w:p w:rsidR="006513B5" w:rsidRPr="006513B5" w:rsidRDefault="006513B5" w:rsidP="006513B5">
      <w:pPr>
        <w:rPr>
          <w:rFonts w:ascii="Arial" w:eastAsia="Times New Roman" w:hAnsi="Arial" w:cs="Arial"/>
          <w:b/>
          <w:bCs/>
        </w:rPr>
      </w:pPr>
      <w:r w:rsidRPr="006513B5">
        <w:rPr>
          <w:rFonts w:ascii="Arial" w:eastAsia="Times New Roman" w:hAnsi="Arial" w:cs="Arial"/>
          <w:b/>
          <w:bCs/>
        </w:rPr>
        <w:t xml:space="preserve">8. Purchase Insurance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a. Find a broker or insurance provider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 xml:space="preserve">b. Determine what kind of insurance you need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6513B5" w:rsidRPr="006513B5" w:rsidRDefault="006513B5" w:rsidP="006513B5">
      <w:pPr>
        <w:ind w:left="567"/>
        <w:rPr>
          <w:rFonts w:ascii="Arial" w:eastAsia="Times New Roman" w:hAnsi="Arial" w:cs="Arial"/>
        </w:rPr>
      </w:pPr>
      <w:r w:rsidRPr="006513B5">
        <w:rPr>
          <w:rFonts w:ascii="Arial" w:eastAsia="Times New Roman" w:hAnsi="Arial" w:cs="Arial"/>
        </w:rPr>
        <w:t>c. Select coverage options and purc</w:t>
      </w:r>
      <w:r w:rsidRPr="006513B5">
        <w:rPr>
          <w:rFonts w:ascii="Arial" w:eastAsia="Times New Roman" w:hAnsi="Arial" w:cs="Arial"/>
        </w:rPr>
        <w:t>hase a policy</w:t>
      </w:r>
      <w:r w:rsidR="00670DFD">
        <w:rPr>
          <w:rFonts w:ascii="Arial" w:eastAsia="Times New Roman" w:hAnsi="Arial" w:cs="Arial"/>
        </w:rPr>
        <w:t xml:space="preserve"> </w:t>
      </w:r>
      <w:r w:rsidR="00670DFD" w:rsidRPr="00670DFD">
        <w:rPr>
          <w:rFonts w:ascii="Arial" w:eastAsia="Times New Roman" w:hAnsi="Arial" w:cs="Arial"/>
          <w:b/>
          <w:bCs/>
          <w:sz w:val="32"/>
          <w:szCs w:val="32"/>
        </w:rPr>
        <w:t></w:t>
      </w:r>
    </w:p>
    <w:p w:rsidR="001553C4" w:rsidRDefault="00227C38"/>
    <w:sectPr w:rsidR="001553C4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38" w:rsidRDefault="00227C38" w:rsidP="006513B5">
      <w:r>
        <w:separator/>
      </w:r>
    </w:p>
  </w:endnote>
  <w:endnote w:type="continuationSeparator" w:id="0">
    <w:p w:rsidR="00227C38" w:rsidRDefault="00227C38" w:rsidP="0065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B5" w:rsidRPr="006513B5" w:rsidRDefault="006513B5">
    <w:pPr>
      <w:pStyle w:val="Footer"/>
      <w:rPr>
        <w:rFonts w:ascii="Arial" w:hAnsi="Arial" w:cs="Arial"/>
      </w:rPr>
    </w:pPr>
    <w:r w:rsidRPr="006513B5">
      <w:rPr>
        <w:rFonts w:ascii="Arial" w:eastAsia="Times New Roman" w:hAnsi="Arial" w:cs="Arial"/>
      </w:rPr>
      <w:t xml:space="preserve">This </w:t>
    </w:r>
    <w:hyperlink r:id="rId1" w:history="1">
      <w:r w:rsidRPr="006513B5">
        <w:rPr>
          <w:rStyle w:val="Hyperlink"/>
          <w:rFonts w:ascii="Arial" w:eastAsia="Times New Roman" w:hAnsi="Arial" w:cs="Arial"/>
        </w:rPr>
        <w:t>How to Start a Business in Oregon</w:t>
      </w:r>
    </w:hyperlink>
    <w:r w:rsidRPr="006513B5">
      <w:rPr>
        <w:rFonts w:ascii="Arial" w:eastAsia="Times New Roman" w:hAnsi="Arial" w:cs="Arial"/>
      </w:rPr>
      <w:t xml:space="preserve"> checklist created by </w:t>
    </w:r>
    <w:hyperlink r:id="rId2" w:history="1">
      <w:r w:rsidRPr="006513B5">
        <w:rPr>
          <w:rStyle w:val="Hyperlink"/>
          <w:rFonts w:ascii="Arial" w:eastAsia="Times New Roman" w:hAnsi="Arial" w:cs="Arial"/>
        </w:rPr>
        <w:t>The SMB Guide</w:t>
      </w:r>
    </w:hyperlink>
    <w:r w:rsidRPr="006513B5">
      <w:rPr>
        <w:rFonts w:ascii="Arial" w:eastAsia="Times New Roman" w:hAnsi="Arial" w:cs="Arial"/>
      </w:rPr>
      <w:t>.</w:t>
    </w:r>
    <w:r>
      <w:rPr>
        <w:rFonts w:ascii="Arial" w:eastAsia="Times New Roman" w:hAnsi="Arial" w:cs="Arial"/>
      </w:rPr>
      <w:t xml:space="preserve">     </w:t>
    </w:r>
    <w:r w:rsidRPr="006513B5">
      <w:rPr>
        <w:rFonts w:ascii="Arial" w:eastAsia="Times New Roman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>
          <wp:extent cx="467832" cy="467832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smbguide-logo-transparent-stackonly-400x400-201902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49" cy="48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38" w:rsidRDefault="00227C38" w:rsidP="006513B5">
      <w:r>
        <w:separator/>
      </w:r>
    </w:p>
  </w:footnote>
  <w:footnote w:type="continuationSeparator" w:id="0">
    <w:p w:rsidR="00227C38" w:rsidRDefault="00227C38" w:rsidP="0065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B5"/>
    <w:rsid w:val="00227C38"/>
    <w:rsid w:val="006513B5"/>
    <w:rsid w:val="00670DFD"/>
    <w:rsid w:val="007D6F4E"/>
    <w:rsid w:val="009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1B791"/>
  <w15:chartTrackingRefBased/>
  <w15:docId w15:val="{E7E28370-AF53-F447-A5D5-120013F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B5"/>
  </w:style>
  <w:style w:type="paragraph" w:styleId="Footer">
    <w:name w:val="footer"/>
    <w:basedOn w:val="Normal"/>
    <w:link w:val="FooterChar"/>
    <w:uiPriority w:val="99"/>
    <w:unhideWhenUsed/>
    <w:rsid w:val="0065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B5"/>
  </w:style>
  <w:style w:type="character" w:styleId="Hyperlink">
    <w:name w:val="Hyperlink"/>
    <w:basedOn w:val="DefaultParagraphFont"/>
    <w:uiPriority w:val="99"/>
    <w:unhideWhenUsed/>
    <w:rsid w:val="00651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how-to-start-a-business-in-oreg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</cp:revision>
  <dcterms:created xsi:type="dcterms:W3CDTF">2019-07-31T11:42:00Z</dcterms:created>
  <dcterms:modified xsi:type="dcterms:W3CDTF">2019-07-31T12:03:00Z</dcterms:modified>
</cp:coreProperties>
</file>